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8948A5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78390250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 xml:space="preserve">         Изх. № РНИ24-ГР94-</w:t>
      </w:r>
      <w:r w:rsidR="00350C11">
        <w:rPr>
          <w:rFonts w:ascii="SofiaSans" w:eastAsia="Calibri" w:hAnsi="SofiaSans" w:cs="Times New Roman"/>
          <w:b/>
          <w:sz w:val="24"/>
          <w:szCs w:val="24"/>
        </w:rPr>
        <w:t>631</w:t>
      </w:r>
      <w:r w:rsidR="00CF7245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8948A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CF7245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350C1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27.05</w:t>
      </w:r>
      <w:r w:rsidR="00E02B82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.2024 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г.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350C11">
        <w:rPr>
          <w:rFonts w:ascii="SofiaSans" w:eastAsia="Calibri" w:hAnsi="SofiaSans" w:cs="Times New Roman"/>
          <w:b/>
          <w:sz w:val="24"/>
          <w:szCs w:val="24"/>
        </w:rPr>
        <w:t>ЖА ДИАНА ИЛКОВА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350C11" w:rsidRPr="00946F46" w:rsidRDefault="00350C11" w:rsidP="00350C11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Административнопроцесуалния кодекс /АПК/ Ви уведомявам, че в СО-район „Нови Искър“ е образувана административна </w:t>
      </w:r>
      <w:r>
        <w:rPr>
          <w:rFonts w:ascii="SofiaSans" w:hAnsi="SofiaSans" w:cs="Times New Roman"/>
          <w:sz w:val="24"/>
          <w:szCs w:val="24"/>
        </w:rPr>
        <w:t>преписка с вх. № РНИ24-ГР94-631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20.05.2024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>
        <w:rPr>
          <w:rFonts w:ascii="SofiaSans" w:hAnsi="SofiaSans" w:cs="Times New Roman"/>
          <w:sz w:val="24"/>
          <w:szCs w:val="24"/>
        </w:rPr>
        <w:t>гр</w:t>
      </w:r>
      <w:r w:rsidRPr="00946F46">
        <w:rPr>
          <w:rFonts w:ascii="SofiaSans" w:hAnsi="SofiaSans" w:cs="Times New Roman"/>
          <w:sz w:val="24"/>
          <w:szCs w:val="24"/>
        </w:rPr>
        <w:t xml:space="preserve">. </w:t>
      </w:r>
      <w:r>
        <w:rPr>
          <w:rFonts w:ascii="SofiaSans" w:hAnsi="SofiaSans" w:cs="Times New Roman"/>
          <w:sz w:val="24"/>
          <w:szCs w:val="24"/>
        </w:rPr>
        <w:t>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>
        <w:rPr>
          <w:rFonts w:ascii="SofiaSans" w:hAnsi="SofiaSans" w:cs="Times New Roman"/>
          <w:sz w:val="24"/>
          <w:szCs w:val="24"/>
        </w:rPr>
        <w:t>Бачо Киро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6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350C11" w:rsidRPr="00946F46" w:rsidRDefault="00350C11" w:rsidP="00350C11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 по постоянен</w:t>
      </w:r>
      <w:r>
        <w:rPr>
          <w:rFonts w:ascii="SofiaSans" w:hAnsi="SofiaSans" w:cs="Times New Roman"/>
          <w:sz w:val="24"/>
          <w:szCs w:val="24"/>
        </w:rPr>
        <w:t xml:space="preserve"> и настоящ</w:t>
      </w:r>
      <w:r w:rsidRPr="00946F46">
        <w:rPr>
          <w:rFonts w:ascii="SofiaSans" w:hAnsi="SofiaSans" w:cs="Times New Roman"/>
          <w:sz w:val="24"/>
          <w:szCs w:val="24"/>
        </w:rPr>
        <w:t xml:space="preserve">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350C11" w:rsidRPr="00946F46" w:rsidRDefault="00350C11" w:rsidP="00350C11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350C11" w:rsidRPr="00946F46" w:rsidRDefault="00350C11" w:rsidP="00350C11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30202A"/>
    <w:rsid w:val="00350C11"/>
    <w:rsid w:val="003A269A"/>
    <w:rsid w:val="004C22AA"/>
    <w:rsid w:val="004F04B8"/>
    <w:rsid w:val="00526752"/>
    <w:rsid w:val="00573E92"/>
    <w:rsid w:val="0061359C"/>
    <w:rsid w:val="006A1C05"/>
    <w:rsid w:val="00747CED"/>
    <w:rsid w:val="00764B9A"/>
    <w:rsid w:val="0087269C"/>
    <w:rsid w:val="008948A5"/>
    <w:rsid w:val="00946F46"/>
    <w:rsid w:val="0095715C"/>
    <w:rsid w:val="009D50CF"/>
    <w:rsid w:val="00AF2A69"/>
    <w:rsid w:val="00B3024A"/>
    <w:rsid w:val="00C04F56"/>
    <w:rsid w:val="00C90154"/>
    <w:rsid w:val="00CF7245"/>
    <w:rsid w:val="00D02805"/>
    <w:rsid w:val="00D70DF9"/>
    <w:rsid w:val="00E02B82"/>
    <w:rsid w:val="00EB725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2288A2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38</cp:revision>
  <cp:lastPrinted>2024-03-28T06:52:00Z</cp:lastPrinted>
  <dcterms:created xsi:type="dcterms:W3CDTF">2023-01-26T13:59:00Z</dcterms:created>
  <dcterms:modified xsi:type="dcterms:W3CDTF">2024-05-28T05:31:00Z</dcterms:modified>
</cp:coreProperties>
</file>